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6B0"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Приложение 3</w:t>
      </w:r>
    </w:p>
    <w:p w:rsidR="006D06B0"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F17735"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от 10.12.2021 № 32</w:t>
      </w:r>
    </w:p>
    <w:p w:rsidR="006D06B0" w:rsidRPr="00D12D05" w:rsidRDefault="006D06B0" w:rsidP="006D06B0">
      <w:pPr>
        <w:spacing w:after="0" w:line="240" w:lineRule="auto"/>
        <w:jc w:val="right"/>
        <w:rPr>
          <w:rFonts w:ascii="Times New Roman" w:hAnsi="Times New Roman"/>
          <w:sz w:val="28"/>
          <w:szCs w:val="28"/>
        </w:rPr>
      </w:pPr>
    </w:p>
    <w:p w:rsidR="00EA73A8"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BB412B" w:rsidRPr="00BB412B">
        <w:rPr>
          <w:rFonts w:ascii="Times New Roman" w:hAnsi="Times New Roman"/>
          <w:sz w:val="28"/>
          <w:szCs w:val="28"/>
        </w:rPr>
        <w:t>2</w:t>
      </w:r>
      <w:r w:rsidRPr="005334B5">
        <w:rPr>
          <w:rFonts w:ascii="Times New Roman" w:hAnsi="Times New Roman"/>
          <w:sz w:val="28"/>
          <w:szCs w:val="28"/>
        </w:rPr>
        <w:t xml:space="preserve"> год</w:t>
      </w:r>
    </w:p>
    <w:p w:rsidR="00E2071B" w:rsidRDefault="00E2071B" w:rsidP="00E619A7">
      <w:pPr>
        <w:spacing w:after="0" w:line="240" w:lineRule="auto"/>
        <w:jc w:val="center"/>
        <w:rPr>
          <w:rFonts w:ascii="Times New Roman" w:hAnsi="Times New Roman"/>
          <w:sz w:val="28"/>
          <w:szCs w:val="28"/>
        </w:rPr>
      </w:pPr>
    </w:p>
    <w:p w:rsidR="00E2071B" w:rsidRDefault="00E2071B" w:rsidP="00E2071B">
      <w:pPr>
        <w:pStyle w:val="2"/>
        <w:tabs>
          <w:tab w:val="left" w:pos="709"/>
        </w:tabs>
        <w:spacing w:after="0" w:line="240" w:lineRule="auto"/>
        <w:ind w:left="0" w:firstLine="567"/>
        <w:jc w:val="both"/>
      </w:pPr>
      <w:r>
        <w:t>(в ред. решений Думы города от 08.02.2022 № 51, от 21.06.2022 № 81, от 29.07.2022 № 96, от 02.09.2022 № 103</w:t>
      </w:r>
      <w:r w:rsidR="00D13732">
        <w:t>, от 21.11.2022 № 111</w:t>
      </w:r>
      <w:r>
        <w:t>)</w:t>
      </w:r>
    </w:p>
    <w:p w:rsidR="00E2071B" w:rsidRDefault="00E2071B" w:rsidP="00E2071B">
      <w:pPr>
        <w:spacing w:after="0" w:line="240" w:lineRule="auto"/>
        <w:ind w:firstLine="567"/>
        <w:rPr>
          <w:rFonts w:ascii="Times New Roman" w:hAnsi="Times New Roman"/>
          <w:color w:val="000000"/>
          <w:szCs w:val="24"/>
        </w:rPr>
      </w:pPr>
      <w:r>
        <w:rPr>
          <w:rFonts w:ascii="Times New Roman" w:hAnsi="Times New Roman"/>
          <w:sz w:val="20"/>
          <w:szCs w:val="20"/>
        </w:rPr>
        <w:t xml:space="preserve">(см. текст в предыдущей </w:t>
      </w:r>
      <w:hyperlink r:id="rId7" w:history="1">
        <w:r>
          <w:rPr>
            <w:rStyle w:val="a3"/>
            <w:sz w:val="20"/>
            <w:szCs w:val="20"/>
          </w:rPr>
          <w:t>редакции</w:t>
        </w:r>
      </w:hyperlink>
      <w:r>
        <w:rPr>
          <w:rFonts w:ascii="Times New Roman" w:hAnsi="Times New Roman"/>
          <w:sz w:val="20"/>
          <w:szCs w:val="20"/>
        </w:rPr>
        <w:t>)</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4991" w:type="pct"/>
        <w:tblLook w:val="04A0" w:firstRow="1" w:lastRow="0" w:firstColumn="1" w:lastColumn="0" w:noHBand="0" w:noVBand="1"/>
      </w:tblPr>
      <w:tblGrid>
        <w:gridCol w:w="6180"/>
        <w:gridCol w:w="417"/>
        <w:gridCol w:w="462"/>
        <w:gridCol w:w="1411"/>
        <w:gridCol w:w="517"/>
        <w:gridCol w:w="1189"/>
      </w:tblGrid>
      <w:tr w:rsidR="008F601F" w:rsidRPr="003D36F6" w:rsidTr="00E5675A">
        <w:trPr>
          <w:cantSplit/>
          <w:trHeight w:val="20"/>
          <w:tblHeader/>
        </w:trPr>
        <w:tc>
          <w:tcPr>
            <w:tcW w:w="3037" w:type="pct"/>
            <w:tcBorders>
              <w:top w:val="single" w:sz="4" w:space="0" w:color="auto"/>
              <w:left w:val="single" w:sz="4" w:space="0" w:color="auto"/>
              <w:bottom w:val="single" w:sz="4" w:space="0" w:color="auto"/>
              <w:right w:val="single" w:sz="4" w:space="0" w:color="auto"/>
            </w:tcBorders>
            <w:shd w:val="clear" w:color="auto" w:fill="auto"/>
            <w:vAlign w:val="center"/>
          </w:tcPr>
          <w:p w:rsidR="008F601F" w:rsidRPr="003D36F6" w:rsidRDefault="008F601F" w:rsidP="00E5675A">
            <w:pPr>
              <w:spacing w:after="0" w:line="240" w:lineRule="auto"/>
              <w:jc w:val="center"/>
              <w:rPr>
                <w:rFonts w:ascii="Times New Roman" w:eastAsia="Times New Roman" w:hAnsi="Times New Roman"/>
                <w:color w:val="000000"/>
                <w:sz w:val="20"/>
                <w:szCs w:val="20"/>
              </w:rPr>
            </w:pPr>
            <w:r w:rsidRPr="003D36F6">
              <w:rPr>
                <w:rFonts w:ascii="Times New Roman" w:eastAsia="Times New Roman" w:hAnsi="Times New Roman"/>
                <w:color w:val="000000"/>
                <w:sz w:val="20"/>
                <w:szCs w:val="20"/>
              </w:rPr>
              <w:t>Наименование</w:t>
            </w:r>
          </w:p>
        </w:tc>
        <w:tc>
          <w:tcPr>
            <w:tcW w:w="205" w:type="pct"/>
            <w:tcBorders>
              <w:top w:val="single" w:sz="4" w:space="0" w:color="auto"/>
              <w:left w:val="nil"/>
              <w:bottom w:val="single" w:sz="4" w:space="0" w:color="auto"/>
              <w:right w:val="single" w:sz="4" w:space="0" w:color="auto"/>
            </w:tcBorders>
            <w:shd w:val="clear" w:color="auto" w:fill="auto"/>
            <w:noWrap/>
            <w:vAlign w:val="center"/>
          </w:tcPr>
          <w:p w:rsidR="008F601F" w:rsidRPr="003D36F6" w:rsidRDefault="008F601F" w:rsidP="00E5675A">
            <w:pPr>
              <w:spacing w:after="0" w:line="240" w:lineRule="auto"/>
              <w:jc w:val="center"/>
              <w:rPr>
                <w:rFonts w:ascii="Times New Roman" w:eastAsia="Times New Roman" w:hAnsi="Times New Roman"/>
                <w:color w:val="000000"/>
                <w:sz w:val="20"/>
                <w:szCs w:val="20"/>
              </w:rPr>
            </w:pPr>
            <w:r w:rsidRPr="003D36F6">
              <w:rPr>
                <w:rFonts w:ascii="Times New Roman" w:eastAsia="Times New Roman" w:hAnsi="Times New Roman"/>
                <w:color w:val="000000"/>
                <w:sz w:val="20"/>
                <w:szCs w:val="20"/>
              </w:rPr>
              <w:t>Рз</w:t>
            </w:r>
          </w:p>
        </w:tc>
        <w:tc>
          <w:tcPr>
            <w:tcW w:w="227" w:type="pct"/>
            <w:tcBorders>
              <w:top w:val="single" w:sz="4" w:space="0" w:color="auto"/>
              <w:left w:val="nil"/>
              <w:bottom w:val="single" w:sz="4" w:space="0" w:color="auto"/>
              <w:right w:val="single" w:sz="4" w:space="0" w:color="auto"/>
            </w:tcBorders>
            <w:shd w:val="clear" w:color="auto" w:fill="auto"/>
            <w:noWrap/>
            <w:vAlign w:val="center"/>
          </w:tcPr>
          <w:p w:rsidR="008F601F" w:rsidRPr="003D36F6" w:rsidRDefault="008F601F" w:rsidP="00E5675A">
            <w:pPr>
              <w:spacing w:after="0" w:line="240" w:lineRule="auto"/>
              <w:jc w:val="center"/>
              <w:rPr>
                <w:rFonts w:ascii="Times New Roman" w:eastAsia="Times New Roman" w:hAnsi="Times New Roman"/>
                <w:color w:val="000000"/>
                <w:sz w:val="20"/>
                <w:szCs w:val="20"/>
              </w:rPr>
            </w:pPr>
            <w:r w:rsidRPr="003D36F6">
              <w:rPr>
                <w:rFonts w:ascii="Times New Roman" w:eastAsia="Times New Roman" w:hAnsi="Times New Roman"/>
                <w:color w:val="000000"/>
                <w:sz w:val="20"/>
                <w:szCs w:val="20"/>
              </w:rPr>
              <w:t>Пр</w:t>
            </w:r>
          </w:p>
        </w:tc>
        <w:tc>
          <w:tcPr>
            <w:tcW w:w="693" w:type="pct"/>
            <w:tcBorders>
              <w:top w:val="single" w:sz="4" w:space="0" w:color="auto"/>
              <w:left w:val="nil"/>
              <w:bottom w:val="single" w:sz="4" w:space="0" w:color="auto"/>
              <w:right w:val="single" w:sz="4" w:space="0" w:color="auto"/>
            </w:tcBorders>
            <w:shd w:val="clear" w:color="000000" w:fill="FFFFFF"/>
            <w:noWrap/>
            <w:vAlign w:val="center"/>
          </w:tcPr>
          <w:p w:rsidR="008F601F" w:rsidRPr="003D36F6" w:rsidRDefault="008F601F" w:rsidP="00E5675A">
            <w:pPr>
              <w:spacing w:after="0" w:line="240" w:lineRule="auto"/>
              <w:jc w:val="center"/>
              <w:rPr>
                <w:rFonts w:ascii="Times New Roman" w:eastAsia="Times New Roman" w:hAnsi="Times New Roman"/>
                <w:color w:val="000000"/>
                <w:sz w:val="20"/>
                <w:szCs w:val="20"/>
              </w:rPr>
            </w:pPr>
            <w:r w:rsidRPr="003D36F6">
              <w:rPr>
                <w:rFonts w:ascii="Times New Roman" w:eastAsia="Times New Roman" w:hAnsi="Times New Roman"/>
                <w:color w:val="000000"/>
                <w:sz w:val="20"/>
                <w:szCs w:val="20"/>
              </w:rPr>
              <w:t>ЦСР</w:t>
            </w:r>
          </w:p>
        </w:tc>
        <w:tc>
          <w:tcPr>
            <w:tcW w:w="254" w:type="pct"/>
            <w:tcBorders>
              <w:top w:val="single" w:sz="4" w:space="0" w:color="auto"/>
              <w:left w:val="nil"/>
              <w:bottom w:val="single" w:sz="4" w:space="0" w:color="auto"/>
              <w:right w:val="single" w:sz="4" w:space="0" w:color="auto"/>
            </w:tcBorders>
            <w:shd w:val="clear" w:color="000000" w:fill="FFFFFF"/>
            <w:noWrap/>
            <w:vAlign w:val="center"/>
          </w:tcPr>
          <w:p w:rsidR="008F601F" w:rsidRPr="003D36F6" w:rsidRDefault="008F601F" w:rsidP="00E5675A">
            <w:pPr>
              <w:spacing w:after="0" w:line="240" w:lineRule="auto"/>
              <w:jc w:val="center"/>
              <w:rPr>
                <w:rFonts w:ascii="Times New Roman" w:eastAsia="Times New Roman" w:hAnsi="Times New Roman"/>
                <w:color w:val="000000"/>
                <w:sz w:val="20"/>
                <w:szCs w:val="20"/>
              </w:rPr>
            </w:pPr>
            <w:r w:rsidRPr="003D36F6">
              <w:rPr>
                <w:rFonts w:ascii="Times New Roman" w:eastAsia="Times New Roman" w:hAnsi="Times New Roman"/>
                <w:color w:val="000000"/>
                <w:sz w:val="20"/>
                <w:szCs w:val="20"/>
              </w:rPr>
              <w:t>ВР</w:t>
            </w:r>
          </w:p>
        </w:tc>
        <w:tc>
          <w:tcPr>
            <w:tcW w:w="585" w:type="pct"/>
            <w:tcBorders>
              <w:top w:val="single" w:sz="4" w:space="0" w:color="auto"/>
              <w:left w:val="nil"/>
              <w:bottom w:val="single" w:sz="4" w:space="0" w:color="auto"/>
              <w:right w:val="single" w:sz="4" w:space="0" w:color="auto"/>
            </w:tcBorders>
            <w:shd w:val="clear" w:color="000000" w:fill="FFFFFF"/>
            <w:vAlign w:val="center"/>
          </w:tcPr>
          <w:p w:rsidR="008F601F" w:rsidRPr="003D36F6" w:rsidRDefault="008F601F" w:rsidP="00E5675A">
            <w:pPr>
              <w:spacing w:after="0" w:line="240" w:lineRule="auto"/>
              <w:jc w:val="center"/>
              <w:rPr>
                <w:rFonts w:ascii="Times New Roman" w:eastAsia="Times New Roman" w:hAnsi="Times New Roman"/>
                <w:color w:val="000000"/>
                <w:sz w:val="20"/>
                <w:szCs w:val="20"/>
              </w:rPr>
            </w:pPr>
            <w:r w:rsidRPr="003D36F6">
              <w:rPr>
                <w:rFonts w:ascii="Times New Roman" w:eastAsia="Times New Roman" w:hAnsi="Times New Roman"/>
                <w:color w:val="000000"/>
                <w:sz w:val="20"/>
                <w:szCs w:val="20"/>
              </w:rPr>
              <w:t>Сумма на год</w:t>
            </w:r>
          </w:p>
        </w:tc>
      </w:tr>
      <w:tr w:rsidR="008F601F" w:rsidRPr="003D36F6" w:rsidTr="00E5675A">
        <w:trPr>
          <w:cantSplit/>
          <w:trHeight w:val="20"/>
          <w:tblHeader/>
        </w:trPr>
        <w:tc>
          <w:tcPr>
            <w:tcW w:w="3037" w:type="pct"/>
            <w:tcBorders>
              <w:top w:val="single" w:sz="4" w:space="0" w:color="auto"/>
              <w:left w:val="single" w:sz="4" w:space="0" w:color="auto"/>
              <w:bottom w:val="single" w:sz="4" w:space="0" w:color="auto"/>
              <w:right w:val="single" w:sz="4" w:space="0" w:color="auto"/>
            </w:tcBorders>
            <w:shd w:val="clear" w:color="auto" w:fill="auto"/>
            <w:vAlign w:val="center"/>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w:t>
            </w:r>
          </w:p>
        </w:tc>
        <w:tc>
          <w:tcPr>
            <w:tcW w:w="205" w:type="pct"/>
            <w:tcBorders>
              <w:top w:val="single" w:sz="4" w:space="0" w:color="auto"/>
              <w:left w:val="nil"/>
              <w:bottom w:val="single" w:sz="4" w:space="0" w:color="auto"/>
              <w:right w:val="single" w:sz="4" w:space="0" w:color="auto"/>
            </w:tcBorders>
            <w:shd w:val="clear" w:color="auto" w:fill="auto"/>
            <w:noWrap/>
            <w:vAlign w:val="center"/>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w:t>
            </w:r>
          </w:p>
        </w:tc>
        <w:tc>
          <w:tcPr>
            <w:tcW w:w="227" w:type="pct"/>
            <w:tcBorders>
              <w:top w:val="single" w:sz="4" w:space="0" w:color="auto"/>
              <w:left w:val="nil"/>
              <w:bottom w:val="single" w:sz="4" w:space="0" w:color="auto"/>
              <w:right w:val="single" w:sz="4" w:space="0" w:color="auto"/>
            </w:tcBorders>
            <w:shd w:val="clear" w:color="auto" w:fill="auto"/>
            <w:noWrap/>
            <w:vAlign w:val="center"/>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w:t>
            </w:r>
          </w:p>
        </w:tc>
        <w:tc>
          <w:tcPr>
            <w:tcW w:w="693" w:type="pct"/>
            <w:tcBorders>
              <w:top w:val="single" w:sz="4" w:space="0" w:color="auto"/>
              <w:left w:val="nil"/>
              <w:bottom w:val="single" w:sz="4" w:space="0" w:color="auto"/>
              <w:right w:val="single" w:sz="4" w:space="0" w:color="auto"/>
            </w:tcBorders>
            <w:shd w:val="clear" w:color="000000" w:fill="FFFFFF"/>
            <w:noWrap/>
            <w:vAlign w:val="center"/>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w:t>
            </w:r>
          </w:p>
        </w:tc>
        <w:tc>
          <w:tcPr>
            <w:tcW w:w="254" w:type="pct"/>
            <w:tcBorders>
              <w:top w:val="single" w:sz="4" w:space="0" w:color="auto"/>
              <w:left w:val="nil"/>
              <w:bottom w:val="single" w:sz="4" w:space="0" w:color="auto"/>
              <w:right w:val="single" w:sz="4" w:space="0" w:color="auto"/>
            </w:tcBorders>
            <w:shd w:val="clear" w:color="000000" w:fill="FFFFFF"/>
            <w:noWrap/>
            <w:vAlign w:val="center"/>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5</w:t>
            </w:r>
          </w:p>
        </w:tc>
        <w:tc>
          <w:tcPr>
            <w:tcW w:w="585" w:type="pct"/>
            <w:tcBorders>
              <w:top w:val="single" w:sz="4" w:space="0" w:color="auto"/>
              <w:left w:val="nil"/>
              <w:bottom w:val="single" w:sz="4" w:space="0" w:color="auto"/>
              <w:right w:val="single" w:sz="4" w:space="0" w:color="auto"/>
            </w:tcBorders>
            <w:shd w:val="clear" w:color="000000" w:fill="FFFFFF"/>
            <w:vAlign w:val="center"/>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w:t>
            </w:r>
          </w:p>
        </w:tc>
      </w:tr>
      <w:tr w:rsidR="008F601F" w:rsidRPr="003D36F6" w:rsidTr="00E5675A">
        <w:trPr>
          <w:cantSplit/>
          <w:trHeight w:val="20"/>
        </w:trPr>
        <w:tc>
          <w:tcPr>
            <w:tcW w:w="3037" w:type="pct"/>
            <w:tcBorders>
              <w:top w:val="single" w:sz="4" w:space="0" w:color="auto"/>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Общегосударственные вопросы</w:t>
            </w:r>
          </w:p>
        </w:tc>
        <w:tc>
          <w:tcPr>
            <w:tcW w:w="205" w:type="pct"/>
            <w:tcBorders>
              <w:top w:val="single" w:sz="4" w:space="0" w:color="auto"/>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single" w:sz="4" w:space="0" w:color="auto"/>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693" w:type="pct"/>
            <w:tcBorders>
              <w:top w:val="single" w:sz="4" w:space="0" w:color="auto"/>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single" w:sz="4" w:space="0" w:color="auto"/>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single" w:sz="4" w:space="0" w:color="auto"/>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507 630,2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5 537,1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5 537,1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5 537,1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5 537,1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5 537,1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5 537,1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5 537,1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24 492,2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Непрограммные направления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24 492,2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24 492,2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24 492,2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8 817,7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8 590,6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8 590,6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92,1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92,1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Исполнение судебных актов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830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Председатель представительного органа муниципального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5 114,3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5 114,3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5 114,3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40 1 01 02120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10 560,2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40 1 01 02120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10 560,2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40 1 01 02120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10 560,2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107 068,1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107 068,1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107 068,1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107 068,1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107 068,1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105 424,8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105 424,8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769,7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769,7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860,8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Исполнение судебных актов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830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160,8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Уплата налогов, сборов и иных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850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Судебная система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«Профилактика правонарушений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«Профилактика правонарушений»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09 1 04 51200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09 1 04 51200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09 1 04 51200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42 703,7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29 997,9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29 997,9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29 997,9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29 997,9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29 997,9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29 997,9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Непрограммные направления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12 705,8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12 705,8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12 705,8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5 580,6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5 522,8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5 522,8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53,2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53,2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40 1 01 02250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7 125,2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40 1 01 02250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7 120,6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40 1 01 02250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7 120,6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40 1 01 02250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40 1 01 02250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Резервные фонды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1 924,9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16 0 00 00000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1 924,9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«Формирование резервных средств в бюджете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16 2 00 00000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1 924,9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«Формирование в бюджете города резервного фонда»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16 2 01 00000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1 924,9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Резервный фонд администрации города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16 2 01 20220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1 924,9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16 2 01 20220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1 924,9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Резервные средства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16 2 01 20220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870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1 924,9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Другие общегосударственные вопросы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325 899,8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5 827,9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«Поддержка семьи, материнства и детства»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5 764,9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5 764,9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02 1 02 84270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5 716,9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02 1 02 84270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5 073,8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02 1 02 84270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5 073,8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02 1 02 84270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643,1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02 1 02 84270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643,1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02 G4270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02 G4270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02 G4270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«Укрепление общественного здоровья населения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63,0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63,0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63,0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63,0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63,0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Премии и гранты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350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«Профилактика правонарушений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2 074,5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«Профилактика правонарушений»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1 839,5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1 774,7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09 1 03 84250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1 758,7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09 1 03 84250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1 659,2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09 1 03 84250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1 659,2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09 1 03 84250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99,5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09 1 03 84250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99,5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03 G4250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03 G4250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03 G4250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09 1 06 00000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33,8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33,8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33,8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33,8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09 1 07 00000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«Проведение всероссийского Дня трезвости»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09 1 08 00000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09 1 08 99990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09 1 08 99990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09 1 08 99990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235,0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235,0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235,0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235,0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235,0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133,4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133,4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10 1 02 82560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10 1 02 82560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10 1 02 82560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02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02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02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33,2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10 1 04 82560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10 1 04 82560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10 1 04 82560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04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04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04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10 1 08 00000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10 1 08 82560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10 1 08 82560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10 1 08 82560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08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08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08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10 1 12 00000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66,8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10 1 12 82560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10 1 12 82560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10 1 12 82560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12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12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1 12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4 978,1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«Создание условий для развития гражданских инициатив»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4 876,7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4 620,6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17 1 01 61820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3 270,6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17 1 01 61820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3 270,6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17 1 01 61820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630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3 270,6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17 1 01 61840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1 350,0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17 1 01 61840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1 350,0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17 1 01 61840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630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1 350,0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256,1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17 1 02 82630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17 1 02 82630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17 1 02 82630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630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62,2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62,2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62,2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02 S2630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02 S2630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1 02 S2630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630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61 843,1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54 057,0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12 070,2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Строительство и реконструкция объектов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18 1 01 42110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5 801,3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18 1 01 42110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5 801,3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18 1 01 42110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5 801,3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6 268,8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6 268,0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6 268,0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0,9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Уплата налогов, сборов и иных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850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0,9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41 986,8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Строительство и реконструкция объектов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30 698,7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30 698,7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30 698,7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11 288,2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11 224,4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11 224,4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63,8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Уплата налогов, сборов и иных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850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63,8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«Ресурсное обеспечение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7 786,1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7 786,1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7 786,1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7 786,1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7 786,1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250 560,7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«Повышение эффективности муниципального 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952,4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Премии и гранты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350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19 1 04 00000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898,4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898,4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163,6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163,6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734,8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734,8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249 608,3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249 608,3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215 584,5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179 462,9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казенных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179 462,9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35 925,2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35 925,2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196,4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Уплата налогов, сборов и иных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850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196,4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32 756,0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32 756,0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32 756,0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Прочие мероприятия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Уплата налогов, сборов и иных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850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19 2 01 72030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1 001,8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19 2 01 72030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306,8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19 2 01 72030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306,8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19 2 01 72030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695,0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19 2 01 72030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330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695,0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Непрограммные направления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482,2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454,8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Прочие мероприятия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Уплата налогов, сборов и иных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850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Исполнение отдельных полномочий Думы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427,8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40 1 02 72020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427,8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40 1 02 72020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296,8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40 1 02 72020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296,8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40 1 02 72020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Публичные нормативные выплаты гражданам несоциального характера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40 1 02 72020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330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40 4 00 99990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40 4 00 99990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40 4 00 99990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Национальная оборона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6 025,5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Мобилизационная и вневойсковая подготовка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6 025,5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Финансовое обеспечение мероприятий, связанных с содержанием мест сбора и приема мобилизованных ресурсов, организацией и проведением оповещения граждан, пребывающих в запасе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19 2 01 85151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19 2 01 85151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19 2 01 85151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Непрограммные направления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5 887,5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5 887,5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40 2 00 51180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5 776,5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40 2 00 51180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5 776,5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40 2 00 51180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5 776,5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2 00 F1180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2 00 F1180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2 00 F1180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Национальная безопасность и правоохранительная деятельность</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31 575,0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Органы юстиции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5 329,2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5 329,2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5 329,2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5 329,2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19 2 02 59300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4 039,6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19 2 02 59300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4 039,6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19 2 02 59300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4 039,6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02 D9300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1 241,6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02 D9300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1 143,4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02 D9300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1 143,4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02 D9300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02 D9300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02 F9300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02 F9300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02 F9300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Гражданская оборона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323,9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25,2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25,2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298,7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Подпрограмма «Повышение эффективности системы управления муниципальным имуществом»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298,7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298,7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298,7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298,7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298,7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24 400,9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24 400,9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2 125,1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2 011,1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2 011,1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2 011,1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2 011,1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«Укрепление пожарной безопасности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2 037,6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противопожарной защиты территорий»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2 037,6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11 2 01 61100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1 082,3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11 2 01 61100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1 082,3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11 2 01 61100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1 082,3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955,3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955,3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955,3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20 238,2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20 238,2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20 238,2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17 070,5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казенных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17 070,5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3 167,7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3 167,7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1 521,0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Муниципальная программа «Профилактика правонарушений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1 521,0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«Профилактика правонарушений»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1 521,0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1 385,9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1 385,9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1 385,9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1 385,9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«Создание условий для деятельности народных дружин»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Создание условий для деятельности народных дружин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09 1 02 82300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94,3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09 1 02 82300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казенных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09 1 02 82300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09 1 02 82300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09 1 02 82300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02 S2300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40,8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02 S2300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39,4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казенных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02 S2300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39,4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02 S2300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 1 02 S2300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Национальная экономика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341 632,0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Общеэкономические вопросы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4 488,9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«Поддержка занятости населения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4 488,9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«Содействие трудоустройству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3 294,1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366,6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по содействию трудоустройству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05 1 01 85060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366,6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05 1 01 85060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казенных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05 1 01 85060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05 1 01 85060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251,0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05 1 01 85060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05 1 01 85060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«Содействие занятости молодежи»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2 927,5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по содействию трудоустройству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05 1 02 85060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2 927,5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05 1 02 85060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411,8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казенных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05 1 02 85060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411,8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05 1 02 85060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2 515,7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05 1 02 85060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1 155,8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05 1 02 85060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1 359,9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1 122,1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1 122,1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1 122,1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256,9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256,9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Премии и гранты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350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835,2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205,2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630,0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72,7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72,7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по содействию трудоустройству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05 3 01 85060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72,7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05 3 01 85060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72,7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05 3 01 85060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72,7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Сельское хозяйство и рыболовство</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20 671,6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20 671,6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«Развитие отрасли животноводства»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11 491,0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11 491,0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Поддержка и развитие животноводства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06 1 01 84350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11 491,0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06 1 01 84350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11 491,0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06 1 01 84350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11 491,0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9 175,6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9 175,6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06 2 01 84200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602,1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06 2 01 84200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602,1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06 2 01 84200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602,1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2 01 G4200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8 573,5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2 01 G4200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8 573,5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2 01 G4200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8 573,5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«Общепрограммные мероприятия»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Транспорт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82 538,4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601,3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601,3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601,3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601,3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601,3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601,3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81 937,1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«Автомобильный транспорт»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81 937,1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81 937,1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81 937,1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76 000,0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76 000,0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5 937,1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Уплата налогов, сборов и иных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850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5 937,1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Дорожное хозяйство (дорожные фонды)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139 209,5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139 209,5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«Дорожное хозяйство»</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117 305,4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71 859,3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71 859,3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71 859,3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71 859,3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45 446,2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Строительство и реконструкция объектов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15 2 03 42110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29 725,4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15 2 03 42110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29 725,4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15 2 03 42110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29 725,4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15 2 03 82390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13 498,2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15 2 03 82390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13 498,2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15 2 03 82390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13 498,2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1 512,1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1 512,1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1 512,1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03 S2390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710,5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03 S2390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710,5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2 03 S2390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710,5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«Безопасность дорожного движения»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21 904,1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1 904,1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1 904,1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1 904,1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1 904,1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15 3 02 00000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20 000,0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15 3 02 99990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20 000,0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15 3 02 99990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20 000,0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15 3 02 99990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20 000,0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Связь и информатика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11 409,6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«Цифровое развитие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8 985,3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«Цифровой город»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7 249,7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Услуги в области информационных технологий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14 1 01 20070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14 1 01 20070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14 1 01 20070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4 435,1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Услуги в области информационных технологий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14 1 02 20070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4 435,1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14 1 02 20070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4 435,1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14 1 02 20070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4 435,1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2 746,6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Услуги в области информационных технологий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14 1 03 20070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2 746,6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14 1 03 20070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2 746,6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14 1 03 20070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2 746,6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1 735,6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1 735,6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Услуги в области информационных технологий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14 2 01 20070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1 735,6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14 2 01 20070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1 735,6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14 2 01 20070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1 735,6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2 225,8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2 225,8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2 225,8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Прочие мероприятия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2 225,8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2 225,8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2 225,8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Непрограммные направления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198,5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198,5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198,5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Прочие мероприятия органов местного самоуправления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198,5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198,5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40 1 01 02400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198,5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Другие вопросы в области национальной экономики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83 314,0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«Поддержка занятости населения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7 926,0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7 926,0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7 926,0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6 220,4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6 220,4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6 220,4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05 2 01 84120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1 689,6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05 2 01 84120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1 522,7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05 2 01 84120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1 522,7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05 2 01 84120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166,9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05 2 01 84120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166,9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01 G4120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01 G4120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 2 01 G4120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жилищной сферы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31 525,2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«Комплексное развитие территорий»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4 858,3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4 858,3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Мероприятия по градостроительной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07 1 02 82761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3 689,3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07 1 02 82761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3 689,3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07 1 02 82761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3 689,3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891,4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891,4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891,4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02 S2761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277,7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02 S2761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277,7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02 S2761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277,7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26 666,9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26 666,9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26 666,9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24 041,7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казенных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24 041,7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2 285,7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2 285,7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339,6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Исполнение судебных актов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830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Уплата налогов, сборов и иных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850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279,6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4 675,7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«Развитие малого и среднего предпринимательства»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4 661,8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961,7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961,7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961,7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961,7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I4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304,7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I4 82320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289,4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I4 82320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289,4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I4 82320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289,4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I4 S2320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I4 S2320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I4 S2320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I5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3 395,4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Финансовая поддержка субъектов малого и среднего предпринимательства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I5 82380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3 225,6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I5 82380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3 225,6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I5 82380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3 225,6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I5 S2380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169,8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I5 S2380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169,8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2 I5 S2380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169,8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«Обеспечение защиты прав потребителей»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354,5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354,5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354,5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354,5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354,5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354,5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38 832,6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38 832,6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38 832,6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38 832,6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38 522,8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38 522,8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309,8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309,8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Жилищно-коммунальное хозяйство</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689 591,3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Жилищное хозяйство</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24 252,9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жилищной сферы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18 335,7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«Комплексное развитие территорий»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18 335,7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14 459,2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07 1 04 82762</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12 744,9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07 1 04 82762</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12 744,9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07 1 04 82762</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12 744,9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04 S2762</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1 714,3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04 S2762</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1 714,3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04 S2762</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1 714,3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07 1 05 00000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2 799,0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07 1 05 99990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2 799,0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07 1 05 99990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2 799,0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07 1 05 99990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2 799,0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07 1 06 00000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593,6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07 1 06 82766</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552,0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07 1 06 82766</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552,0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07 1 06 82766</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552,0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06 S2766</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41,6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06 S2766</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41,6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06 S2766</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41,6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07 1 07 00000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384,0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w:t>
            </w:r>
            <w:r>
              <w:rPr>
                <w:rFonts w:ascii="Times New Roman" w:eastAsia="Times New Roman" w:hAnsi="Times New Roman"/>
                <w:sz w:val="20"/>
                <w:szCs w:val="20"/>
              </w:rPr>
              <w:t>№</w:t>
            </w:r>
            <w:r w:rsidRPr="003D36F6">
              <w:rPr>
                <w:rFonts w:ascii="Times New Roman" w:eastAsia="Times New Roman" w:hAnsi="Times New Roman"/>
                <w:sz w:val="20"/>
                <w:szCs w:val="20"/>
              </w:rPr>
              <w:t xml:space="preserve">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07 8276Е</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07 8276Е</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07 8276Е</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w:t>
            </w:r>
            <w:r>
              <w:rPr>
                <w:rFonts w:ascii="Times New Roman" w:eastAsia="Times New Roman" w:hAnsi="Times New Roman"/>
                <w:sz w:val="20"/>
                <w:szCs w:val="20"/>
              </w:rPr>
              <w:t>№</w:t>
            </w:r>
            <w:r w:rsidRPr="003D36F6">
              <w:rPr>
                <w:rFonts w:ascii="Times New Roman" w:eastAsia="Times New Roman" w:hAnsi="Times New Roman"/>
                <w:sz w:val="20"/>
                <w:szCs w:val="20"/>
              </w:rPr>
              <w:t xml:space="preserve">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07 S276Е</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07 S276Е</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07 S276Е</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07 1 08 00000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07 1 08 99990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07 1 08 99990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07 1 08 99990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5 917,2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5 917,2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5 917,2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5 917,2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5 917,2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5 917,2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Коммунальное хозяйство</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396 864,6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2 756,3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2 756,3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2 756,3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2 756,3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2 756,3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2 756,3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392 934,3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217 544,5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15 667,8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Строительство и реконструкция объектов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08 1 02 42110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15 583,0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08 1 02 42110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4 455,9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08 1 02 42110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4 455,9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08 1 02 42110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11 127,1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08 1 02 42110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11 127,1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84,8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84,8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84,8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2 989,7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Строительство и реконструкция объектов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08 1 03 42110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2 989,7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08 1 03 42110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2 989,7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08 1 03 42110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2 989,7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Региональный проект «Чистая вода»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F5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198 887,1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Строительство и реконструкция объектов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F5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14 502,9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F5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14 502,9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F5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14 502,9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F5 5243F</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183 895,1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F5 5243F</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183 895,1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F5 5243F</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183 895,1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F5 82140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464,7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F5 82140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464,7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F5 82140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464,7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F5 S2140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F5 S2140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1 F5 S2140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175 389,8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16 547,6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08 3 01 82591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14 001,2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08 3 01 82591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14 001,2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08 3 01 82591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14 001,2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01 S2591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2 470,8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01 S2591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2 470,8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01 S2591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2 470,8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140 467,1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140 467,1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140 467,1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140 467,1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«Финансовое обеспечение (возмещение затрат), понесённых организациями (за исключением субсидий государственным (муниципальным) учреждениям), на выполнение работ по капитальному ремонту объектов жилищно-коммунального хозяйства, являющегося муниципальной собственностью»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18 375,1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08 3 04 61100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18 375,1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08 3 04 61100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18 375,1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08 3 04 61100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18 375,1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1 174,0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1 174,0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1 174,0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1 174,0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1 174,0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1 174,0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Благоустройство</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223 148,9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108 911,1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«Формирование комфортной городской среды»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08 6 00 00000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108 911,1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«Благоустройство городских территорий»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08 6 02 00000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85 414,0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08 6 02 85160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2 964,3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08 6 02 85160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2 964,3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08 6 02 85160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2 964,3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08 6 02 99990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82 449,7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08 6 02 99990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82 449,7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08 6 02 99990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82 449,7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Региональный проект «Формирование комфортной городской среды»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6 F2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23 497,1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программ формирования современной городской среды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6 F2 55550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13 447,1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6 F2 55550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13 447,1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6 F2 55550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13 447,1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6 F2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10 050,0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6 F2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10 050,0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 6 F2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10 050,0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Муниципальная программа «Экологическая безопасность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216,0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216,0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216,0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216,0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Премии и гранты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350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630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114 021,9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«Организация освещения улиц, микрорайонов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19 432,4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19 432,4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19 432,4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19 432,4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3 565,4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3 565,4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3 565,4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3 565,4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«Содержание мест захоронения»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10 562,9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10 562,9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10 562,9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10 562,9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12 738,4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12 738,4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12 738,4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12 738,4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«Зимнее и летнее содержание городских территорий»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20 0 06 00000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47 041,0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47 041,0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47 041,0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47 041,0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20 0 07 00000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5 080,1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5 080,1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5 080,1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5 080,1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«Повышение уровня культуры населения»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20 0 08 00000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15 601,6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инициативного проекта «Динопарк» (первый этап)</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20 0 08 82751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9 990,0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20 0 08 82751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9 990,0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20 0 08 82751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9 990,0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инициативного проекта «Динопарк» (первый этап) за счет средств бюджета города и инициативных платежей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08 S2751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5 611,6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08 S2751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5 611,6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 0 08 S2751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5 611,6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Другие вопросы в области жилищно-коммунального хозяйства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45 324,9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жилищной сферы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 xml:space="preserve">Основное мероприятие «Реализация полномочий, указанных в пунктах 3.1, 3.2 статьи 2 Закона Ханты-Мансийского автономного округа - Югры от 31 марта 2009 года </w:t>
            </w:r>
            <w:r>
              <w:rPr>
                <w:rFonts w:ascii="Times New Roman" w:eastAsia="Times New Roman" w:hAnsi="Times New Roman"/>
                <w:sz w:val="20"/>
                <w:szCs w:val="20"/>
              </w:rPr>
              <w:t>№</w:t>
            </w:r>
            <w:r w:rsidRPr="003D36F6">
              <w:rPr>
                <w:rFonts w:ascii="Times New Roman" w:eastAsia="Times New Roman" w:hAnsi="Times New Roman"/>
                <w:sz w:val="20"/>
                <w:szCs w:val="20"/>
              </w:rPr>
              <w:t xml:space="preserve">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07 2 04 84220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07 2 04 84220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07 2 04 84220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2 000,0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2 000,0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2 000,0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2 000,0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бюджетные ассигнования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2 000,0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18 1 02 61100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810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2 000,0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43 313,5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43 313,5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43 313,5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43 313,5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43 310,0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43 310,0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Охрана окружающей среды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10 791,7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Охрана объектов растительного и животного мира и среды их обитания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«Экологическая безопасность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12 1 03 99990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Другие вопросы в области охраны окружающей среды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10 437,3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«Экологическая безопасность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10 437,3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10 437,3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12 2 01 84290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12 2 01 84290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89,6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12 2 01 84290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89,6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12 2 01 84290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12 2 01 84290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983,8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983,8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983,8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983,8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2 316,4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2 316,4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2 316,4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2 316,4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Региональный проект «Комплексная система обращения с твердыми коммунальными отходами»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G2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7 042,2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Государственная поддержка закупки контейнеров для раздельного накопления твердых коммунальных отходов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G2 52690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7 042,2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G2 52690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7 042,2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2 G2 52690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7 042,2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Образование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2 088 22,2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Дошкольное образование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599 384,4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образования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599 384,4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«Общее образование. Дополнительное образование детей»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581 751,7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581 751,7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144 394,9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144 394,9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144 394,9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01 1 05 84301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437 356,8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01 1 05 84301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437 356,8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01 1 05 84301</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437 356,8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17 632,6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17 546,0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790,0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790,0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790,0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16 756,0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11 826,4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11 826,4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4 929,6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4 929,6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Общее образование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1 191 22,8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образования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1 191 22,8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«Общее образование. Дополнительное образование детей»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1 065 26,2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«Развитие системы дошкольного и общего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1 503,6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1 503,6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1 503,6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1 503,6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1 064 22,6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95 848,8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95 848,8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55 714,2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40 134,6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01 1 05 20010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18 054,1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01 1 05 20010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18 054,1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01 1 05 20010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15 850,7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01 1 05 20010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2 203,4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01 1 05 53030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35 935,2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01 1 05 53030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35 935,2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01 1 05 53030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28 562,3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01 1 05 53030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7 372,9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01 1 05 84303</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872 343,2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01 1 05 84303</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872 343,2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01 1 05 84303</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591 497,8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01 1 05 84303</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280 845,4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01 1 05 84305</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1 359,0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01 1 05 84305</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1 359,0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01 1 05 84305</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1 359,0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6 316,7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6 316,7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6 316,7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L3040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34 365,6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L3040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34 365,6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L3040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24 690,4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05 L3040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9 675,2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125 696,6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74 062,3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01 4 01 84030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74 062,3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01 4 01 84030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74 062,3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01 4 01 84030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59 536,6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01 4 01 84030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14 525,7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6 553,7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6 378,7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6 378,7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2 919,3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3 459,4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175,0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175,0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175,0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45 080,6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44 630,6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8 069,5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8 069,5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36 561,1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21 279,4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15 281,7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Дополнительное образование детей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124 185,3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образования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46 519,8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«Общее образование. Дополнительное образование детей»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46 269,8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составляющая регионального проекта «Успех каждого ребенка»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E2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46 269,8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E2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32 404,2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E2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32 404,2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E2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2 780,8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E2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29 623,4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E2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13 865,6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E2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13 865,6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E2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13 865,6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«Культурное пространство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77 665,5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77 665,5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77 665,5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77 665,5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77 665,5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77 665,5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Молодежная политика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144 389,5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образования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144 389,5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«Общее образование. Дополнительное образование детей»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15 959,6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01 1 06 00000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15 959,6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Мероприятия по организации отдыха и оздоровления детей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01 1 06 20020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5 074,2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01 1 06 20020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5 074,2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01 1 06 20020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3 146,7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01 1 06 20020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1 927,5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01 1 06 82050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8 708,3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01 1 06 82050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8 708,3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01 1 06 82050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6 845,2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01 1 06 82050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1 863,1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06 S2050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2 177,1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06 S2050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2 177,1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06 S2050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1 711,3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1 06 S2050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465,8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«Молодежь Югры и допризывная подготовка»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113 715,6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39 725,6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39 725,6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39 725,6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39 725,6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73 210,1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73 210,1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73 210,1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73 210,1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E8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779,9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E8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E8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E8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E8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741,9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E8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741,9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E8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197,7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E8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544,2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Подпрограмма «Ресурсное обеспечение в сфере образования, науки и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14 714,2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10 955,4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01 4 01 84080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10 955,4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01 4 01 84080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10 955,4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01 4 01 84080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10 955,4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3 705,1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3 705,1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3 705,1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3 705,1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53,7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53,7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53,7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01 4 03 99990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53,7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Другие вопросы в области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28 740,4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образования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6 376,3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«Молодежь Югры и допризывная подготовка»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4 824,9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E8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4 824,9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E8 61810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4 824,9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E8 61810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4 824,9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3 E8 61810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630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4 824,9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1 551,4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1 551,4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1 551,4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1 551,4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казенных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1 551,4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133,4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133,4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10 2 04 00000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10 2 04 82560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10 2 04 82560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10 2 04 82560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2 04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2 04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2 04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10 2 05 00000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10 2 05 82560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10 2 05 82560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10 2 05 82560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26,7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2 05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2 05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 2 05 S2560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22 230,7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22 230,7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22 230,7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22 230,7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22 230,7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22 230,7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Культура, кинематография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182 022,0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Культура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174 702,7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«Культурное пространство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172 476,2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Подпрограмма «Модернизация и развитие учреждений и организаций культуры»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84 313,0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«Развитие библиотечного дела»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70 632,6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70 073,3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70 073,3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70 073,3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03 1 03 82520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314,9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03 1 03 82520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314,9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03 1 03 82520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314,9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Государственная поддержка отрасли культуры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03 L5190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188,8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03 L5190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188,8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03 L5190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188,8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03 S2520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03 S2520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03 S2520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55,6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«Развитие музейного дела»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13 680,4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13 580,4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13 580,4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13 580,4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03 1 04 85160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03 1 04 85160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03 1 04 85160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87 165,5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«Развитие профессионального искусства»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03 2 03 00000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03 2 04 00000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86 925,4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03 2 04 00590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86 925,4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03 2 04 00590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86 925,4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03 2 04 00590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86 925,4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997,7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03 4 01 00000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997,7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03 4 01 00590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997,7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03 4 01 00590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997,7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03 4 01 00590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997,7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2 226,6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1 222,7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21 1 01 99990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87,2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21 1 02 00590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87,2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21 1 02 00590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87,2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21 1 02 00590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87,2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21 1 04 00000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1 106,5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1 106,5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1 106,5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21 1 04 99990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1 106,5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«Развитие туризма»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1 003,9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«Поддержка развития внутреннего и въездного туризма»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1 003,9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1 003,9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1 003,9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21 2 01 99990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1 003,9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Другие вопросы в области культуры, кинематографии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7 319,3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«Культурное пространство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356,2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356,2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03 3 01 99990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«Развитие архивного дела»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03 3 02 00000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341,2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03 3 02 84100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341,2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03 3 02 84100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341,2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03 3 02 84100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341,2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6 963,1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6 963,1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6 963,1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6 963,1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6 963,1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08</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6 963,1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Здравоохранение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3 223,1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Другие вопросы в области здравоохранения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3 223,1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«Экологическая безопасность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3 223,1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«Организация противоэпидемиологических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3 223,1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3 223,1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12 3 01 84280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3 223,1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12 3 01 84280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12 3 01 84280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34,0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12 3 01 84280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3 189,1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09</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12 3 01 84280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3 189,1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Социальная политика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99 015,1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Пенсионное обеспечение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8 285,7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8 285,7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8 285,7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8 285,7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Пенсии за выслугу лет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02 2 01 71010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8 285,7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02 2 01 71010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8 285,7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Публичные нормативные социальные выплаты гражданам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02 2 01 71010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8 285,7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населения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12 780,3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566,0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566,0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416,0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Денежные выплаты почетным гражданам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02 2 01 72010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416,0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02 2 01 72010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416,0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Публичные нормативные социальные выплаты гражданам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02 2 01 72010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416,0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02 2 02 72040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02 2 02 72040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Публичные нормативные социальные выплаты гражданам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02 2 02 72040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жилищной сферы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12 214,3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12 214,3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12 214,3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07 2 01 51350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9 780,2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07 2 01 51350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9 780,2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07 2 01 51350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9 780,2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07 2 01 51760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2 434,1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07 2 01 51760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2 434,1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07 2 01 51760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2 434,1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Охрана семьи и детства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62 256,3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образования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24 362,0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24 362,0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24 362,0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24 362,0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24 362,0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01 4 01 84050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24 362,0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29 600,7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«Поддержка семьи, материнства и детства»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29 600,7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29 600,7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02 1 01 84060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29 600,7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02 1 01 84060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903,0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02 1 01 84060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903,0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02 1 01 84060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28 697,7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02 1 01 84060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28 697,7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жилищной сферы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8 293,6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8 293,6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жильем молодых семей»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8 293,6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 по обеспечению жильем молодых семей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02 L4970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8 293,6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Социальное обеспечение и иные выплаты населению</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02 L4970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8 293,6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07 2 02 L4970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320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8 293,6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Другие вопросы в области социальной политики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15 692,7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15 692,7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«Поддержка семьи, материнства и детства»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15 692,7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15 692,7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Осуществление деятельности по опеке и попечительству</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02 1 01 84320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15 580,8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02 1 01 84320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13 260,1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02 1 01 84320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13 260,1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02 1 01 84320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1 573,6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02 1 01 84320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1 573,6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02 1 01 84320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747,1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02 1 01 84320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630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747,1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G4320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111,9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G4320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111,9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06</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 1 01 G4320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111,9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Физическая культура и спорт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507 253,9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Физическая культура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112 575,8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112 575,8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112 575,8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189,4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189,4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189,4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189,4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2 618,5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2 618,5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2 618,5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2 618,5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89 518,2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89 518,2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89 518,2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89 518,2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04 2 05 00000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7 757,4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7 757,4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7 757,4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7 757,4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04 2 06 00000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3 244,8</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04 2 06 82110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3 082,5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04 2 06 82110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3 082,5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04 2 06 82110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3 082,5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06 S2110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162,3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06 S2110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162,3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06 S2110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162,3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04 2 07 00000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9 247,5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04 2 07 85160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04 2 07 85160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04 2 07 85160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500,0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8 747,5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8 218,2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8 218,2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529,3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04 2 07 99990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529,3</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Массовый спорт</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388 698,1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388 698,1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388 421,2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857,0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857,0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857,0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857,0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919,0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919,0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919,0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919,0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04 1 04 00000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36 212,0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36 212,0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36 212,0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04 1 04 00590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36 212,0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04 1 05 00000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2 748,2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2 748,2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2 748,2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04 1 05 00590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2 748,2</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347 359,5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Строительство и реконструкция объектов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255 636,9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255 636,9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Бюджетные инвестиции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04 1 06 42110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410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255 636,9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Развитие сети спортивных объектов шаговой доступности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04 1 06 82130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912,4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04 1 06 82130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912,4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04 1 06 82130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912,4</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04 1 06 85160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105,0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Реализация мероприятий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90 657,0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90 461,5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90 461,5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04 1 06 99990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195,5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S2130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48,1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S2130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48,1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06 S2130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48,1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Региональный проект «Спорт-норма жизни»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P5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325,5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P5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325,5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P5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325,5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1 P5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325,5</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04 3 00 00000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04 3 01 00000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04 3 01 61830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04 3 01 61830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04 3 01 61830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630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27,0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04 4 00 00000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249,9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04 4 01 00000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249,9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04 4 01 00590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249,9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04 4 01 00590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249,9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04 4 01 00590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249,9</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Спорт высших достижений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398,0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398,0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398,0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Региональный проект «Спорт-норма жизни»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P5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398,0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P5 50810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398,0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P5 50810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398,0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бюджетным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03</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04 2 P5 50810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610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398,0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Другие вопросы в области физической культуры и спорта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5 582,1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муниципальной службы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5 582,1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5 582,1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5 582,1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5 582,1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5 581,1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выплаты персоналу государственных (муниципальных) органов</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5 581,1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11</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05</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19 2 01 02040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240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1,0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Средства массовой информации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31 361,7</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Телевидение и радиовещание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23 946,6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23 946,6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23 946,6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«Организация функционирования телерадиовещания»</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17 2 02 00000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23 946,6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23 946,6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23 946,6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17 2 02 00590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23 946,6</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lastRenderedPageBreak/>
              <w:t>Периодическая печать и издательства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7 415,1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7 415,1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17 2 00 00000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7 415,1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17 2 03 00000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7 415,1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7 415,1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7 415,1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Субсидии автономным учреждениям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12</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02</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17 2 03 00590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620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7 415,1</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Обслуживание государственного (муниципального) долга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3 369,0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Обслуживание государственного (муниципального) внутреннего долга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3 369,0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16 0 00 00000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3 369,0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Подпрограмма «Управление муниципальными финансами»</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16 1 00 00000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3 369,0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Основное мероприятие «Управление муниципальным долгом»</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16 1 02 00000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3 369,0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Процентные платежи по муниципальному долгу городского округа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16 1 02 20270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3 369,0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Обслуживание государственного (муниципального) долга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16 1 02 20270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700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3 369,0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hideMark/>
          </w:tcPr>
          <w:p w:rsidR="008F601F" w:rsidRPr="003D36F6" w:rsidRDefault="008F601F" w:rsidP="00E5675A">
            <w:pPr>
              <w:spacing w:after="0" w:line="240" w:lineRule="auto"/>
              <w:rPr>
                <w:rFonts w:ascii="Times New Roman" w:eastAsia="Times New Roman" w:hAnsi="Times New Roman"/>
                <w:sz w:val="20"/>
                <w:szCs w:val="20"/>
              </w:rPr>
            </w:pPr>
            <w:r w:rsidRPr="003D36F6">
              <w:rPr>
                <w:rFonts w:ascii="Times New Roman" w:eastAsia="Times New Roman" w:hAnsi="Times New Roman"/>
                <w:sz w:val="20"/>
                <w:szCs w:val="20"/>
              </w:rPr>
              <w:t>Обслуживание муниципального долга</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13</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01</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16 1 02 20270</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sz w:val="20"/>
                <w:szCs w:val="20"/>
              </w:rPr>
            </w:pPr>
            <w:r w:rsidRPr="003D36F6">
              <w:rPr>
                <w:rFonts w:ascii="Times New Roman" w:eastAsia="Times New Roman" w:hAnsi="Times New Roman"/>
                <w:sz w:val="20"/>
                <w:szCs w:val="20"/>
              </w:rPr>
              <w:t>730</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right"/>
              <w:rPr>
                <w:rFonts w:ascii="Times New Roman" w:eastAsia="Times New Roman" w:hAnsi="Times New Roman"/>
                <w:sz w:val="20"/>
                <w:szCs w:val="20"/>
              </w:rPr>
            </w:pPr>
            <w:r w:rsidRPr="003D36F6">
              <w:rPr>
                <w:rFonts w:ascii="Times New Roman" w:eastAsia="Times New Roman" w:hAnsi="Times New Roman"/>
                <w:sz w:val="20"/>
                <w:szCs w:val="20"/>
              </w:rPr>
              <w:t>3 369,0</w:t>
            </w:r>
          </w:p>
        </w:tc>
      </w:tr>
      <w:tr w:rsidR="008F601F" w:rsidRPr="003D36F6" w:rsidTr="00E5675A">
        <w:trPr>
          <w:cantSplit/>
          <w:trHeight w:val="20"/>
        </w:trPr>
        <w:tc>
          <w:tcPr>
            <w:tcW w:w="3037" w:type="pct"/>
            <w:tcBorders>
              <w:top w:val="nil"/>
              <w:left w:val="single" w:sz="4" w:space="0" w:color="auto"/>
              <w:bottom w:val="single" w:sz="4" w:space="0" w:color="auto"/>
              <w:right w:val="single" w:sz="4" w:space="0" w:color="auto"/>
            </w:tcBorders>
            <w:shd w:val="clear" w:color="auto" w:fill="auto"/>
            <w:noWrap/>
            <w:hideMark/>
          </w:tcPr>
          <w:p w:rsidR="008F601F" w:rsidRPr="003D36F6" w:rsidRDefault="008F601F" w:rsidP="00E5675A">
            <w:pPr>
              <w:spacing w:after="0" w:line="240" w:lineRule="auto"/>
              <w:rPr>
                <w:rFonts w:ascii="Times New Roman" w:eastAsia="Times New Roman" w:hAnsi="Times New Roman"/>
                <w:bCs/>
                <w:sz w:val="20"/>
                <w:szCs w:val="20"/>
              </w:rPr>
            </w:pPr>
            <w:r w:rsidRPr="003D36F6">
              <w:rPr>
                <w:rFonts w:ascii="Times New Roman" w:eastAsia="Times New Roman" w:hAnsi="Times New Roman"/>
                <w:bCs/>
                <w:sz w:val="20"/>
                <w:szCs w:val="20"/>
              </w:rPr>
              <w:t>Всего</w:t>
            </w:r>
          </w:p>
        </w:tc>
        <w:tc>
          <w:tcPr>
            <w:tcW w:w="205"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bCs/>
                <w:sz w:val="20"/>
                <w:szCs w:val="20"/>
              </w:rPr>
            </w:pPr>
            <w:r w:rsidRPr="003D36F6">
              <w:rPr>
                <w:rFonts w:ascii="Times New Roman" w:eastAsia="Times New Roman" w:hAnsi="Times New Roman"/>
                <w:bCs/>
                <w:sz w:val="20"/>
                <w:szCs w:val="20"/>
              </w:rPr>
              <w:t> </w:t>
            </w:r>
          </w:p>
        </w:tc>
        <w:tc>
          <w:tcPr>
            <w:tcW w:w="227" w:type="pct"/>
            <w:tcBorders>
              <w:top w:val="nil"/>
              <w:left w:val="nil"/>
              <w:bottom w:val="single" w:sz="4" w:space="0" w:color="auto"/>
              <w:right w:val="single" w:sz="4" w:space="0" w:color="auto"/>
            </w:tcBorders>
            <w:shd w:val="clear" w:color="auto" w:fill="auto"/>
            <w:noWrap/>
            <w:vAlign w:val="bottom"/>
            <w:hideMark/>
          </w:tcPr>
          <w:p w:rsidR="008F601F" w:rsidRPr="003D36F6" w:rsidRDefault="008F601F" w:rsidP="00E5675A">
            <w:pPr>
              <w:spacing w:after="0" w:line="240" w:lineRule="auto"/>
              <w:jc w:val="center"/>
              <w:rPr>
                <w:rFonts w:ascii="Times New Roman" w:eastAsia="Times New Roman" w:hAnsi="Times New Roman"/>
                <w:bCs/>
                <w:sz w:val="20"/>
                <w:szCs w:val="20"/>
              </w:rPr>
            </w:pPr>
            <w:r w:rsidRPr="003D36F6">
              <w:rPr>
                <w:rFonts w:ascii="Times New Roman" w:eastAsia="Times New Roman" w:hAnsi="Times New Roman"/>
                <w:bCs/>
                <w:sz w:val="20"/>
                <w:szCs w:val="20"/>
              </w:rPr>
              <w:t> </w:t>
            </w:r>
          </w:p>
        </w:tc>
        <w:tc>
          <w:tcPr>
            <w:tcW w:w="693"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bCs/>
                <w:sz w:val="20"/>
                <w:szCs w:val="20"/>
              </w:rPr>
            </w:pPr>
            <w:r w:rsidRPr="003D36F6">
              <w:rPr>
                <w:rFonts w:ascii="Times New Roman" w:eastAsia="Times New Roman" w:hAnsi="Times New Roman"/>
                <w:bCs/>
                <w:sz w:val="20"/>
                <w:szCs w:val="20"/>
              </w:rPr>
              <w:t> </w:t>
            </w:r>
          </w:p>
        </w:tc>
        <w:tc>
          <w:tcPr>
            <w:tcW w:w="254" w:type="pct"/>
            <w:tcBorders>
              <w:top w:val="nil"/>
              <w:left w:val="nil"/>
              <w:bottom w:val="single" w:sz="4" w:space="0" w:color="auto"/>
              <w:right w:val="single" w:sz="4" w:space="0" w:color="auto"/>
            </w:tcBorders>
            <w:shd w:val="clear" w:color="000000" w:fill="FFFFFF"/>
            <w:noWrap/>
            <w:vAlign w:val="bottom"/>
            <w:hideMark/>
          </w:tcPr>
          <w:p w:rsidR="008F601F" w:rsidRPr="003D36F6" w:rsidRDefault="008F601F" w:rsidP="00E5675A">
            <w:pPr>
              <w:spacing w:after="0" w:line="240" w:lineRule="auto"/>
              <w:jc w:val="center"/>
              <w:rPr>
                <w:rFonts w:ascii="Times New Roman" w:eastAsia="Times New Roman" w:hAnsi="Times New Roman"/>
                <w:bCs/>
                <w:sz w:val="20"/>
                <w:szCs w:val="20"/>
              </w:rPr>
            </w:pPr>
            <w:r w:rsidRPr="003D36F6">
              <w:rPr>
                <w:rFonts w:ascii="Times New Roman" w:eastAsia="Times New Roman" w:hAnsi="Times New Roman"/>
                <w:bCs/>
                <w:sz w:val="20"/>
                <w:szCs w:val="20"/>
              </w:rPr>
              <w:t> </w:t>
            </w:r>
          </w:p>
        </w:tc>
        <w:tc>
          <w:tcPr>
            <w:tcW w:w="585" w:type="pct"/>
            <w:tcBorders>
              <w:top w:val="nil"/>
              <w:left w:val="nil"/>
              <w:bottom w:val="single" w:sz="4" w:space="0" w:color="auto"/>
              <w:right w:val="single" w:sz="4" w:space="0" w:color="auto"/>
            </w:tcBorders>
            <w:shd w:val="clear" w:color="000000" w:fill="FFFFFF"/>
            <w:vAlign w:val="bottom"/>
            <w:hideMark/>
          </w:tcPr>
          <w:p w:rsidR="008F601F" w:rsidRPr="003D36F6" w:rsidRDefault="008F601F" w:rsidP="00E5675A">
            <w:pPr>
              <w:spacing w:after="0" w:line="240" w:lineRule="auto"/>
              <w:jc w:val="center"/>
              <w:rPr>
                <w:rFonts w:ascii="Times New Roman" w:eastAsia="Times New Roman" w:hAnsi="Times New Roman"/>
                <w:bCs/>
                <w:sz w:val="20"/>
                <w:szCs w:val="20"/>
              </w:rPr>
            </w:pPr>
            <w:r w:rsidRPr="003D36F6">
              <w:rPr>
                <w:rFonts w:ascii="Times New Roman" w:eastAsia="Times New Roman" w:hAnsi="Times New Roman"/>
                <w:bCs/>
                <w:sz w:val="20"/>
                <w:szCs w:val="20"/>
              </w:rPr>
              <w:t>4 501 612,6</w:t>
            </w:r>
          </w:p>
        </w:tc>
      </w:tr>
    </w:tbl>
    <w:p w:rsidR="008F601F" w:rsidRDefault="008F601F" w:rsidP="00E619A7">
      <w:pPr>
        <w:spacing w:after="0" w:line="240" w:lineRule="auto"/>
        <w:jc w:val="right"/>
        <w:rPr>
          <w:rFonts w:ascii="Times New Roman" w:hAnsi="Times New Roman"/>
          <w:sz w:val="28"/>
          <w:szCs w:val="28"/>
        </w:rPr>
      </w:pPr>
    </w:p>
    <w:p w:rsidR="008F601F" w:rsidRDefault="008F601F" w:rsidP="00E619A7">
      <w:pPr>
        <w:spacing w:after="0" w:line="240" w:lineRule="auto"/>
        <w:jc w:val="right"/>
        <w:rPr>
          <w:rFonts w:ascii="Times New Roman" w:hAnsi="Times New Roman"/>
          <w:sz w:val="28"/>
          <w:szCs w:val="28"/>
        </w:rPr>
      </w:pPr>
    </w:p>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-76200</wp:posOffset>
                </wp:positionH>
                <wp:positionV relativeFrom="paragraph">
                  <wp:posOffset>-216535</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A2222A" w:rsidP="00633BF6">
                            <w:pPr>
                              <w:rPr>
                                <w:rFonts w:ascii="Times New Roman" w:hAnsi="Times New Roman"/>
                                <w:sz w:val="28"/>
                                <w:szCs w:val="28"/>
                              </w:rPr>
                            </w:pPr>
                            <w:r>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6pt;margin-top:-17.05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" filled="f" stroked="f">
                <v:textbox>
                  <w:txbxContent>
                    <w:p w:rsidR="00F60742" w:rsidRPr="00637638" w:rsidRDefault="00A2222A" w:rsidP="00633BF6">
                      <w:pPr>
                        <w:rPr>
                          <w:rFonts w:ascii="Times New Roman" w:hAnsi="Times New Roman"/>
                          <w:sz w:val="28"/>
                          <w:szCs w:val="28"/>
                        </w:rPr>
                      </w:pPr>
                      <w:r>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DE1D2D">
      <w:headerReference w:type="even" r:id="rId8"/>
      <w:headerReference w:type="default" r:id="rId9"/>
      <w:footerReference w:type="even" r:id="rId10"/>
      <w:footerReference w:type="default" r:id="rId11"/>
      <w:headerReference w:type="first" r:id="rId12"/>
      <w:footerReference w:type="first" r:id="rId13"/>
      <w:pgSz w:w="11906" w:h="16838"/>
      <w:pgMar w:top="567" w:right="851" w:bottom="567" w:left="851" w:header="283" w:footer="283" w:gutter="0"/>
      <w:pgNumType w:start="3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936" w:rsidRDefault="00190936" w:rsidP="00E619A7">
      <w:pPr>
        <w:spacing w:after="0" w:line="240" w:lineRule="auto"/>
      </w:pPr>
      <w:r>
        <w:separator/>
      </w:r>
    </w:p>
  </w:endnote>
  <w:endnote w:type="continuationSeparator" w:id="0">
    <w:p w:rsidR="00190936" w:rsidRDefault="00190936"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2D" w:rsidRDefault="00DE1D2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2D" w:rsidRDefault="00DE1D2D">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2D" w:rsidRDefault="00DE1D2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936" w:rsidRDefault="00190936" w:rsidP="00E619A7">
      <w:pPr>
        <w:spacing w:after="0" w:line="240" w:lineRule="auto"/>
      </w:pPr>
      <w:r>
        <w:separator/>
      </w:r>
    </w:p>
  </w:footnote>
  <w:footnote w:type="continuationSeparator" w:id="0">
    <w:p w:rsidR="00190936" w:rsidRDefault="00190936"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2D" w:rsidRDefault="00DE1D2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284035"/>
      <w:docPartObj>
        <w:docPartGallery w:val="Page Numbers (Top of Page)"/>
        <w:docPartUnique/>
      </w:docPartObj>
    </w:sdtPr>
    <w:sdtEndPr>
      <w:rPr>
        <w:rFonts w:ascii="Times New Roman" w:hAnsi="Times New Roman"/>
        <w:sz w:val="24"/>
        <w:szCs w:val="24"/>
      </w:rPr>
    </w:sdtEndPr>
    <w:sdtContent>
      <w:bookmarkStart w:id="0" w:name="_GoBack" w:displacedByCustomXml="prev"/>
      <w:bookmarkEnd w:id="0" w:displacedByCustomXml="prev"/>
      <w:p w:rsidR="00FA2FE8" w:rsidRPr="00A2222A" w:rsidRDefault="00FA2FE8">
        <w:pPr>
          <w:pStyle w:val="a5"/>
          <w:jc w:val="right"/>
          <w:rPr>
            <w:rFonts w:ascii="Times New Roman" w:hAnsi="Times New Roman"/>
            <w:sz w:val="24"/>
            <w:szCs w:val="24"/>
          </w:rPr>
        </w:pPr>
        <w:r w:rsidRPr="00A2222A">
          <w:rPr>
            <w:rFonts w:ascii="Times New Roman" w:hAnsi="Times New Roman"/>
            <w:sz w:val="24"/>
            <w:szCs w:val="24"/>
          </w:rPr>
          <w:fldChar w:fldCharType="begin"/>
        </w:r>
        <w:r w:rsidRPr="00A2222A">
          <w:rPr>
            <w:rFonts w:ascii="Times New Roman" w:hAnsi="Times New Roman"/>
            <w:sz w:val="24"/>
            <w:szCs w:val="24"/>
          </w:rPr>
          <w:instrText>PAGE   \* MERGEFORMAT</w:instrText>
        </w:r>
        <w:r w:rsidRPr="00A2222A">
          <w:rPr>
            <w:rFonts w:ascii="Times New Roman" w:hAnsi="Times New Roman"/>
            <w:sz w:val="24"/>
            <w:szCs w:val="24"/>
          </w:rPr>
          <w:fldChar w:fldCharType="separate"/>
        </w:r>
        <w:r w:rsidR="00DE1D2D">
          <w:rPr>
            <w:rFonts w:ascii="Times New Roman" w:hAnsi="Times New Roman"/>
            <w:noProof/>
            <w:sz w:val="24"/>
            <w:szCs w:val="24"/>
          </w:rPr>
          <w:t>31</w:t>
        </w:r>
        <w:r w:rsidRPr="00A2222A">
          <w:rPr>
            <w:rFonts w:ascii="Times New Roman" w:hAnsi="Times New Roman"/>
            <w:sz w:val="24"/>
            <w:szCs w:val="24"/>
          </w:rPr>
          <w:fldChar w:fldCharType="end"/>
        </w:r>
      </w:p>
    </w:sdtContent>
  </w:sdt>
  <w:p w:rsidR="00CB28B2" w:rsidRPr="00BB412B" w:rsidRDefault="00CB28B2" w:rsidP="00BB412B">
    <w:pPr>
      <w:pStyle w:val="a5"/>
      <w:jc w:val="right"/>
      <w:rPr>
        <w:rFonts w:ascii="Times New Roman" w:hAnsi="Times New Roman"/>
        <w:noProof/>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D2D" w:rsidRDefault="00DE1D2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571A8"/>
    <w:rsid w:val="0017083A"/>
    <w:rsid w:val="001867EA"/>
    <w:rsid w:val="00190936"/>
    <w:rsid w:val="001A0365"/>
    <w:rsid w:val="001A270B"/>
    <w:rsid w:val="001F1A53"/>
    <w:rsid w:val="00205FD2"/>
    <w:rsid w:val="00255EA7"/>
    <w:rsid w:val="002707D3"/>
    <w:rsid w:val="002A0E6D"/>
    <w:rsid w:val="002B68CB"/>
    <w:rsid w:val="002C56E1"/>
    <w:rsid w:val="002E6E4D"/>
    <w:rsid w:val="00356280"/>
    <w:rsid w:val="00364AFE"/>
    <w:rsid w:val="003718AB"/>
    <w:rsid w:val="00384AA4"/>
    <w:rsid w:val="003D60FA"/>
    <w:rsid w:val="00412264"/>
    <w:rsid w:val="00472B62"/>
    <w:rsid w:val="004D4630"/>
    <w:rsid w:val="004D4C9C"/>
    <w:rsid w:val="004D5E6A"/>
    <w:rsid w:val="004D785C"/>
    <w:rsid w:val="00505132"/>
    <w:rsid w:val="00505CD7"/>
    <w:rsid w:val="00526AF3"/>
    <w:rsid w:val="005334B5"/>
    <w:rsid w:val="00566D88"/>
    <w:rsid w:val="005A1072"/>
    <w:rsid w:val="005F42BE"/>
    <w:rsid w:val="00633BF6"/>
    <w:rsid w:val="00637638"/>
    <w:rsid w:val="00650AFB"/>
    <w:rsid w:val="006654EC"/>
    <w:rsid w:val="006946D7"/>
    <w:rsid w:val="006C7C1B"/>
    <w:rsid w:val="006D06B0"/>
    <w:rsid w:val="006E590E"/>
    <w:rsid w:val="00730DDC"/>
    <w:rsid w:val="0074782E"/>
    <w:rsid w:val="00781828"/>
    <w:rsid w:val="007B5821"/>
    <w:rsid w:val="007C0680"/>
    <w:rsid w:val="007C5B99"/>
    <w:rsid w:val="007E5D95"/>
    <w:rsid w:val="008006AF"/>
    <w:rsid w:val="00825F52"/>
    <w:rsid w:val="00866876"/>
    <w:rsid w:val="00882EAF"/>
    <w:rsid w:val="008E02FC"/>
    <w:rsid w:val="008F601F"/>
    <w:rsid w:val="00945560"/>
    <w:rsid w:val="00970FF6"/>
    <w:rsid w:val="00996F38"/>
    <w:rsid w:val="009B3A55"/>
    <w:rsid w:val="009F7C2C"/>
    <w:rsid w:val="00A2222A"/>
    <w:rsid w:val="00A2358F"/>
    <w:rsid w:val="00A329A2"/>
    <w:rsid w:val="00A37AC0"/>
    <w:rsid w:val="00A404F9"/>
    <w:rsid w:val="00A7281C"/>
    <w:rsid w:val="00AE2539"/>
    <w:rsid w:val="00B241B6"/>
    <w:rsid w:val="00BB412B"/>
    <w:rsid w:val="00BD730C"/>
    <w:rsid w:val="00C84303"/>
    <w:rsid w:val="00CB28B2"/>
    <w:rsid w:val="00CF7798"/>
    <w:rsid w:val="00D06469"/>
    <w:rsid w:val="00D10413"/>
    <w:rsid w:val="00D12D05"/>
    <w:rsid w:val="00D13732"/>
    <w:rsid w:val="00DA4402"/>
    <w:rsid w:val="00DE1D2D"/>
    <w:rsid w:val="00DE34BB"/>
    <w:rsid w:val="00E2071B"/>
    <w:rsid w:val="00E619A7"/>
    <w:rsid w:val="00E83A10"/>
    <w:rsid w:val="00EA73A8"/>
    <w:rsid w:val="00F17735"/>
    <w:rsid w:val="00F239C9"/>
    <w:rsid w:val="00F378D3"/>
    <w:rsid w:val="00F60742"/>
    <w:rsid w:val="00FA2FE8"/>
    <w:rsid w:val="00FA7C34"/>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838808C2-E197-461D-A749-52D1BF36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63">
    <w:name w:val="xl63"/>
    <w:basedOn w:val="a"/>
    <w:rsid w:val="00AE2539"/>
    <w:pPr>
      <w:spacing w:before="100" w:beforeAutospacing="1" w:after="100" w:afterAutospacing="1" w:line="240" w:lineRule="auto"/>
    </w:pPr>
    <w:rPr>
      <w:rFonts w:ascii="Arial" w:eastAsia="Times New Roman" w:hAnsi="Arial" w:cs="Arial"/>
      <w:sz w:val="24"/>
      <w:szCs w:val="24"/>
    </w:rPr>
  </w:style>
  <w:style w:type="table" w:styleId="ab">
    <w:name w:val="Table Grid"/>
    <w:basedOn w:val="a1"/>
    <w:locked/>
    <w:rsid w:val="00472B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iPriority w:val="99"/>
    <w:semiHidden/>
    <w:unhideWhenUsed/>
    <w:rsid w:val="00E2071B"/>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semiHidden/>
    <w:rsid w:val="00E2071B"/>
    <w:rPr>
      <w:rFonts w:ascii="Times New Roman" w:eastAsia="Times New Roman" w:hAnsi="Times New Roman"/>
      <w:sz w:val="20"/>
      <w:szCs w:val="20"/>
    </w:rPr>
  </w:style>
  <w:style w:type="paragraph" w:customStyle="1" w:styleId="xl87">
    <w:name w:val="xl87"/>
    <w:basedOn w:val="a"/>
    <w:rsid w:val="008F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8">
    <w:name w:val="xl88"/>
    <w:basedOn w:val="a"/>
    <w:rsid w:val="008F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8F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8F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1">
    <w:name w:val="xl91"/>
    <w:basedOn w:val="a"/>
    <w:rsid w:val="008F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0"/>
      <w:szCs w:val="20"/>
    </w:rPr>
  </w:style>
  <w:style w:type="paragraph" w:customStyle="1" w:styleId="xl92">
    <w:name w:val="xl92"/>
    <w:basedOn w:val="a"/>
    <w:rsid w:val="008F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3">
    <w:name w:val="xl93"/>
    <w:basedOn w:val="a"/>
    <w:rsid w:val="008F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4">
    <w:name w:val="xl94"/>
    <w:basedOn w:val="a"/>
    <w:rsid w:val="008F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5">
    <w:name w:val="xl95"/>
    <w:basedOn w:val="a"/>
    <w:rsid w:val="008F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96">
    <w:name w:val="xl96"/>
    <w:basedOn w:val="a"/>
    <w:rsid w:val="008F601F"/>
    <w:pPr>
      <w:spacing w:before="100" w:beforeAutospacing="1" w:after="100" w:afterAutospacing="1" w:line="240" w:lineRule="auto"/>
    </w:pPr>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442225">
      <w:bodyDiv w:val="1"/>
      <w:marLeft w:val="0"/>
      <w:marRight w:val="0"/>
      <w:marTop w:val="0"/>
      <w:marBottom w:val="0"/>
      <w:divBdr>
        <w:top w:val="none" w:sz="0" w:space="0" w:color="auto"/>
        <w:left w:val="none" w:sz="0" w:space="0" w:color="auto"/>
        <w:bottom w:val="none" w:sz="0" w:space="0" w:color="auto"/>
        <w:right w:val="none" w:sz="0" w:space="0" w:color="auto"/>
      </w:divBdr>
    </w:div>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364868955">
      <w:bodyDiv w:val="1"/>
      <w:marLeft w:val="0"/>
      <w:marRight w:val="0"/>
      <w:marTop w:val="0"/>
      <w:marBottom w:val="0"/>
      <w:divBdr>
        <w:top w:val="none" w:sz="0" w:space="0" w:color="auto"/>
        <w:left w:val="none" w:sz="0" w:space="0" w:color="auto"/>
        <w:bottom w:val="none" w:sz="0" w:space="0" w:color="auto"/>
        <w:right w:val="none" w:sz="0" w:space="0" w:color="auto"/>
      </w:divBdr>
    </w:div>
    <w:div w:id="437875329">
      <w:bodyDiv w:val="1"/>
      <w:marLeft w:val="0"/>
      <w:marRight w:val="0"/>
      <w:marTop w:val="0"/>
      <w:marBottom w:val="0"/>
      <w:divBdr>
        <w:top w:val="none" w:sz="0" w:space="0" w:color="auto"/>
        <w:left w:val="none" w:sz="0" w:space="0" w:color="auto"/>
        <w:bottom w:val="none" w:sz="0" w:space="0" w:color="auto"/>
        <w:right w:val="none" w:sz="0" w:space="0" w:color="auto"/>
      </w:divBdr>
    </w:div>
    <w:div w:id="463625294">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495651677">
      <w:bodyDiv w:val="1"/>
      <w:marLeft w:val="0"/>
      <w:marRight w:val="0"/>
      <w:marTop w:val="0"/>
      <w:marBottom w:val="0"/>
      <w:divBdr>
        <w:top w:val="none" w:sz="0" w:space="0" w:color="auto"/>
        <w:left w:val="none" w:sz="0" w:space="0" w:color="auto"/>
        <w:bottom w:val="none" w:sz="0" w:space="0" w:color="auto"/>
        <w:right w:val="none" w:sz="0" w:space="0" w:color="auto"/>
      </w:divBdr>
    </w:div>
    <w:div w:id="653220418">
      <w:bodyDiv w:val="1"/>
      <w:marLeft w:val="0"/>
      <w:marRight w:val="0"/>
      <w:marTop w:val="0"/>
      <w:marBottom w:val="0"/>
      <w:divBdr>
        <w:top w:val="none" w:sz="0" w:space="0" w:color="auto"/>
        <w:left w:val="none" w:sz="0" w:space="0" w:color="auto"/>
        <w:bottom w:val="none" w:sz="0" w:space="0" w:color="auto"/>
        <w:right w:val="none" w:sz="0" w:space="0" w:color="auto"/>
      </w:divBdr>
    </w:div>
    <w:div w:id="698818338">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27805463">
      <w:bodyDiv w:val="1"/>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866722229">
      <w:bodyDiv w:val="1"/>
      <w:marLeft w:val="0"/>
      <w:marRight w:val="0"/>
      <w:marTop w:val="0"/>
      <w:marBottom w:val="0"/>
      <w:divBdr>
        <w:top w:val="none" w:sz="0" w:space="0" w:color="auto"/>
        <w:left w:val="none" w:sz="0" w:space="0" w:color="auto"/>
        <w:bottom w:val="none" w:sz="0" w:space="0" w:color="auto"/>
        <w:right w:val="none" w:sz="0" w:space="0" w:color="auto"/>
      </w:divBdr>
    </w:div>
    <w:div w:id="956108301">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110852810">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327779894">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65613774">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552958360">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874071786">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 w:id="204552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1056;&#1044;%20&#1086;&#1090;%2010.12.2021%20&#8470;%2032%20(&#1074;%20&#1088;&#1077;&#1076;.%20&#8470;103)/04.%20&#1055;&#1088;&#1080;&#1083;%203%20&#1056;&#1072;&#1089;&#1087;&#1088;&#1077;&#1076;&#1077;&#1083;&#1077;&#1085;&#1080;&#1077;%20&#1073;&#1102;&#1076;&#1078;&#1077;&#1090;&#1085;&#1099;&#1093;%20&#1072;&#1089;&#1089;&#1080;&#1075;&#1085;&#1086;&#1074;&#1072;&#1085;&#1080;&#1081;%20&#1087;&#1086;%20&#1056;&#1079;&#1055;&#1088;,%20&#1050;&#1062;&#1057;&#1056;,&#1050;&#1042;&#1056;%20&#1085;&#1072;%202022%20&#1075;&#1086;&#1076;%20(&#8470;103).docx"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8B1EC-6123-40B9-88C2-37081A710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21851</Words>
  <Characters>124556</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Олеся Спехова</cp:lastModifiedBy>
  <cp:revision>7</cp:revision>
  <cp:lastPrinted>2022-09-02T10:03:00Z</cp:lastPrinted>
  <dcterms:created xsi:type="dcterms:W3CDTF">2022-09-20T07:29:00Z</dcterms:created>
  <dcterms:modified xsi:type="dcterms:W3CDTF">2022-11-25T11:07:00Z</dcterms:modified>
</cp:coreProperties>
</file>